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8595" w14:textId="77777777" w:rsidR="00187C7F" w:rsidRDefault="00187C7F" w:rsidP="00187C7F">
      <w:pPr>
        <w:pStyle w:val="xmsonormal"/>
        <w:shd w:val="clear" w:color="auto" w:fill="FFFFFF"/>
        <w:spacing w:before="0" w:beforeAutospacing="0" w:after="0" w:afterAutospacing="0"/>
        <w:jc w:val="center"/>
        <w:rPr>
          <w:rFonts w:ascii="Times" w:hAnsi="Times" w:cs="Times"/>
          <w:color w:val="242424"/>
        </w:rPr>
      </w:pPr>
      <w:r>
        <w:rPr>
          <w:rFonts w:ascii="Arial" w:hAnsi="Arial" w:cs="Arial"/>
          <w:color w:val="242424"/>
          <w:bdr w:val="none" w:sz="0" w:space="0" w:color="auto" w:frame="1"/>
        </w:rPr>
        <w:br/>
      </w:r>
      <w:r>
        <w:rPr>
          <w:rFonts w:ascii="Arial" w:hAnsi="Arial" w:cs="Arial"/>
          <w:noProof/>
          <w:color w:val="242424"/>
          <w:bdr w:val="none" w:sz="0" w:space="0" w:color="auto" w:frame="1"/>
        </w:rPr>
        <w:drawing>
          <wp:inline distT="0" distB="0" distL="0" distR="0" wp14:anchorId="2612196C" wp14:editId="1F661502">
            <wp:extent cx="72675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67575" cy="1352550"/>
                    </a:xfrm>
                    <a:prstGeom prst="rect">
                      <a:avLst/>
                    </a:prstGeom>
                    <a:noFill/>
                    <a:ln>
                      <a:noFill/>
                    </a:ln>
                  </pic:spPr>
                </pic:pic>
              </a:graphicData>
            </a:graphic>
          </wp:inline>
        </w:drawing>
      </w:r>
    </w:p>
    <w:p w14:paraId="281E5443" w14:textId="77777777" w:rsidR="00187C7F" w:rsidRDefault="00187C7F" w:rsidP="00187C7F">
      <w:pPr>
        <w:pStyle w:val="xmsonormal"/>
        <w:shd w:val="clear" w:color="auto" w:fill="FFFFFF"/>
        <w:spacing w:before="0" w:beforeAutospacing="0" w:after="0" w:afterAutospacing="0"/>
        <w:jc w:val="center"/>
        <w:rPr>
          <w:rFonts w:ascii="Times" w:hAnsi="Times" w:cs="Times"/>
          <w:color w:val="242424"/>
        </w:rPr>
      </w:pPr>
      <w:r>
        <w:rPr>
          <w:rFonts w:ascii="Arial" w:hAnsi="Arial" w:cs="Arial"/>
          <w:color w:val="242424"/>
          <w:bdr w:val="none" w:sz="0" w:space="0" w:color="auto" w:frame="1"/>
        </w:rPr>
        <w:t> </w:t>
      </w:r>
    </w:p>
    <w:p w14:paraId="2E934B7C" w14:textId="4C4B9569" w:rsidR="00187C7F" w:rsidRDefault="00187C7F" w:rsidP="00187C7F">
      <w:pPr>
        <w:pStyle w:val="xmsonormal"/>
        <w:shd w:val="clear" w:color="auto" w:fill="FFFFFF"/>
        <w:spacing w:before="0" w:beforeAutospacing="0" w:after="0" w:afterAutospacing="0"/>
        <w:jc w:val="center"/>
        <w:rPr>
          <w:rFonts w:ascii="Times" w:hAnsi="Times" w:cs="Times"/>
          <w:color w:val="242424"/>
        </w:rPr>
      </w:pPr>
      <w:r>
        <w:rPr>
          <w:rFonts w:ascii="Arial" w:hAnsi="Arial" w:cs="Arial"/>
          <w:b/>
          <w:bCs/>
          <w:color w:val="242424"/>
          <w:sz w:val="44"/>
          <w:szCs w:val="44"/>
          <w:bdr w:val="none" w:sz="0" w:space="0" w:color="auto" w:frame="1"/>
        </w:rPr>
        <w:t>APT Announces 2026 Young Heroes</w:t>
      </w:r>
    </w:p>
    <w:p w14:paraId="63C38FEA" w14:textId="1E4FC065" w:rsidR="00187C7F" w:rsidRDefault="00187C7F" w:rsidP="00187C7F">
      <w:pPr>
        <w:pStyle w:val="xmsonormal"/>
        <w:shd w:val="clear" w:color="auto" w:fill="FFFFFF"/>
        <w:spacing w:before="0" w:beforeAutospacing="0" w:after="0" w:afterAutospacing="0"/>
        <w:jc w:val="center"/>
        <w:rPr>
          <w:rFonts w:ascii="Times" w:hAnsi="Times" w:cs="Times"/>
          <w:color w:val="242424"/>
        </w:rPr>
      </w:pPr>
      <w:r>
        <w:rPr>
          <w:rFonts w:ascii="Arial" w:hAnsi="Arial" w:cs="Arial"/>
          <w:b/>
          <w:bCs/>
          <w:color w:val="242424"/>
          <w:sz w:val="32"/>
          <w:szCs w:val="32"/>
          <w:bdr w:val="none" w:sz="0" w:space="0" w:color="auto" w:frame="1"/>
        </w:rPr>
        <w:t>Three Students Recognized for Overcoming Adversity to</w:t>
      </w:r>
    </w:p>
    <w:p w14:paraId="6074E2DE" w14:textId="77777777" w:rsidR="00187C7F" w:rsidRDefault="00187C7F" w:rsidP="00187C7F">
      <w:pPr>
        <w:pStyle w:val="xmsonormal"/>
        <w:shd w:val="clear" w:color="auto" w:fill="FFFFFF"/>
        <w:spacing w:before="0" w:beforeAutospacing="0" w:after="0" w:afterAutospacing="0"/>
        <w:jc w:val="center"/>
        <w:rPr>
          <w:rFonts w:ascii="Times" w:hAnsi="Times" w:cs="Times"/>
          <w:color w:val="242424"/>
        </w:rPr>
      </w:pPr>
      <w:r>
        <w:rPr>
          <w:rFonts w:ascii="Arial" w:hAnsi="Arial" w:cs="Arial"/>
          <w:b/>
          <w:bCs/>
          <w:color w:val="242424"/>
          <w:sz w:val="32"/>
          <w:szCs w:val="32"/>
          <w:bdr w:val="none" w:sz="0" w:space="0" w:color="auto" w:frame="1"/>
        </w:rPr>
        <w:t>Excel in Academics and Civic Service</w:t>
      </w:r>
    </w:p>
    <w:p w14:paraId="7F3036D6" w14:textId="77777777" w:rsidR="00187C7F" w:rsidRDefault="00187C7F" w:rsidP="00187C7F">
      <w:pPr>
        <w:pStyle w:val="xmsonormal"/>
        <w:shd w:val="clear" w:color="auto" w:fill="FFFFFF"/>
        <w:spacing w:before="0" w:beforeAutospacing="0" w:after="0" w:afterAutospacing="0" w:line="360" w:lineRule="atLeast"/>
        <w:rPr>
          <w:rFonts w:ascii="Times" w:hAnsi="Times" w:cs="Times"/>
          <w:color w:val="242424"/>
        </w:rPr>
      </w:pPr>
      <w:r>
        <w:rPr>
          <w:rFonts w:ascii="Georgia" w:hAnsi="Georgia" w:cs="Times"/>
          <w:color w:val="242424"/>
          <w:bdr w:val="none" w:sz="0" w:space="0" w:color="auto" w:frame="1"/>
        </w:rPr>
        <w:t> </w:t>
      </w:r>
    </w:p>
    <w:p w14:paraId="77B4A7ED" w14:textId="4E438392"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(March 2, 2026)  - Alabama Public Television is pleased to announce the winners of our </w:t>
      </w:r>
      <w:hyperlink r:id="rId5" w:tooltip="https://aptv.org/young-heroes/" w:history="1">
        <w:r>
          <w:rPr>
            <w:rStyle w:val="Emphasis"/>
            <w:rFonts w:ascii="Georgia" w:eastAsiaTheme="majorEastAsia" w:hAnsi="Georgia" w:cs="Times"/>
            <w:b/>
            <w:bCs/>
            <w:color w:val="0000FF"/>
            <w:u w:val="single"/>
            <w:bdr w:val="none" w:sz="0" w:space="0" w:color="auto" w:frame="1"/>
          </w:rPr>
          <w:t>2026 APT Young Heroes </w:t>
        </w:r>
      </w:hyperlink>
      <w:r>
        <w:rPr>
          <w:rFonts w:ascii="Georgia" w:hAnsi="Georgia" w:cs="Times"/>
          <w:color w:val="242424"/>
          <w:bdr w:val="none" w:sz="0" w:space="0" w:color="auto" w:frame="1"/>
        </w:rPr>
        <w:t>scholarships. </w:t>
      </w:r>
      <w:hyperlink r:id="rId6" w:history="1">
        <w:r w:rsidRPr="0000091D">
          <w:rPr>
            <w:rStyle w:val="Hyperlink"/>
            <w:rFonts w:ascii="Georgia" w:eastAsiaTheme="majorEastAsia" w:hAnsi="Georgia" w:cs="Times"/>
            <w:b/>
            <w:bCs/>
            <w:bdr w:val="none" w:sz="0" w:space="0" w:color="auto" w:frame="1"/>
          </w:rPr>
          <w:t>Kayden Bland</w:t>
        </w:r>
        <w:r w:rsidRPr="0000091D">
          <w:rPr>
            <w:rStyle w:val="Hyperlink"/>
            <w:rFonts w:ascii="Georgia" w:hAnsi="Georgia" w:cs="Times"/>
            <w:bdr w:val="none" w:sz="0" w:space="0" w:color="auto" w:frame="1"/>
          </w:rPr>
          <w:t> </w:t>
        </w:r>
      </w:hyperlink>
      <w:r w:rsidRPr="0000091D">
        <w:rPr>
          <w:rFonts w:ascii="Georgia" w:hAnsi="Georgia" w:cs="Times"/>
          <w:color w:val="242424"/>
          <w:bdr w:val="none" w:sz="0" w:space="0" w:color="auto" w:frame="1"/>
        </w:rPr>
        <w:t>of Billingsley School, </w:t>
      </w:r>
      <w:hyperlink r:id="rId7" w:history="1">
        <w:r w:rsidRPr="0000091D">
          <w:rPr>
            <w:rStyle w:val="Hyperlink"/>
            <w:rFonts w:ascii="Georgia" w:hAnsi="Georgia" w:cs="Times"/>
            <w:b/>
            <w:bCs/>
            <w:bdr w:val="none" w:sz="0" w:space="0" w:color="auto" w:frame="1"/>
          </w:rPr>
          <w:t>Grayson Gay</w:t>
        </w:r>
        <w:r w:rsidRPr="0000091D">
          <w:rPr>
            <w:rStyle w:val="Hyperlink"/>
            <w:rFonts w:ascii="Georgia" w:hAnsi="Georgia" w:cs="Times"/>
            <w:bdr w:val="none" w:sz="0" w:space="0" w:color="auto" w:frame="1"/>
          </w:rPr>
          <w:t> </w:t>
        </w:r>
      </w:hyperlink>
      <w:r w:rsidRPr="0000091D">
        <w:rPr>
          <w:rFonts w:ascii="Georgia" w:hAnsi="Georgia" w:cs="Times"/>
          <w:color w:val="242424"/>
          <w:bdr w:val="none" w:sz="0" w:space="0" w:color="auto" w:frame="1"/>
        </w:rPr>
        <w:t>of Cullman High School, and</w:t>
      </w:r>
      <w:r w:rsidRPr="0000091D">
        <w:rPr>
          <w:rFonts w:ascii="Georgia" w:hAnsi="Georgia" w:cs="Times"/>
          <w:b/>
          <w:bCs/>
          <w:color w:val="242424"/>
          <w:bdr w:val="none" w:sz="0" w:space="0" w:color="auto" w:frame="1"/>
        </w:rPr>
        <w:t xml:space="preserve"> </w:t>
      </w:r>
      <w:hyperlink r:id="rId8" w:history="1">
        <w:r w:rsidRPr="0000091D">
          <w:rPr>
            <w:rStyle w:val="Hyperlink"/>
            <w:rFonts w:ascii="Georgia" w:hAnsi="Georgia" w:cs="Times"/>
            <w:b/>
            <w:bCs/>
            <w:bdr w:val="none" w:sz="0" w:space="0" w:color="auto" w:frame="1"/>
          </w:rPr>
          <w:t>Court</w:t>
        </w:r>
        <w:r w:rsidR="006F08E7">
          <w:rPr>
            <w:rStyle w:val="Hyperlink"/>
            <w:rFonts w:ascii="Georgia" w:hAnsi="Georgia" w:cs="Times"/>
            <w:b/>
            <w:bCs/>
            <w:bdr w:val="none" w:sz="0" w:space="0" w:color="auto" w:frame="1"/>
          </w:rPr>
          <w:t>n</w:t>
        </w:r>
        <w:r w:rsidRPr="0000091D">
          <w:rPr>
            <w:rStyle w:val="Hyperlink"/>
            <w:rFonts w:ascii="Georgia" w:hAnsi="Georgia" w:cs="Times"/>
            <w:b/>
            <w:bCs/>
            <w:bdr w:val="none" w:sz="0" w:space="0" w:color="auto" w:frame="1"/>
          </w:rPr>
          <w:t>ey Pride</w:t>
        </w:r>
        <w:r w:rsidRPr="0000091D">
          <w:rPr>
            <w:rStyle w:val="Hyperlink"/>
            <w:rFonts w:ascii="Georgia" w:hAnsi="Georgia" w:cs="Times"/>
            <w:bdr w:val="none" w:sz="0" w:space="0" w:color="auto" w:frame="1"/>
          </w:rPr>
          <w:t> </w:t>
        </w:r>
      </w:hyperlink>
      <w:r w:rsidRPr="0000091D">
        <w:rPr>
          <w:rFonts w:ascii="Georgia" w:hAnsi="Georgia" w:cs="Times"/>
          <w:color w:val="242424"/>
          <w:bdr w:val="none" w:sz="0" w:space="0" w:color="auto" w:frame="1"/>
        </w:rPr>
        <w:t>of</w:t>
      </w:r>
      <w:r w:rsidR="00951851">
        <w:rPr>
          <w:rFonts w:ascii="Georgia" w:hAnsi="Georgia" w:cs="Times"/>
          <w:color w:val="242424"/>
          <w:bdr w:val="none" w:sz="0" w:space="0" w:color="auto" w:frame="1"/>
        </w:rPr>
        <w:t xml:space="preserve"> Alabama School of Fine Arts</w:t>
      </w:r>
      <w:r>
        <w:rPr>
          <w:rFonts w:ascii="Georgia" w:hAnsi="Georgia" w:cs="Times"/>
          <w:color w:val="242424"/>
          <w:bdr w:val="none" w:sz="0" w:space="0" w:color="auto" w:frame="1"/>
        </w:rPr>
        <w:t xml:space="preserve"> in</w:t>
      </w:r>
      <w:r w:rsidR="00951851">
        <w:rPr>
          <w:rFonts w:ascii="Georgia" w:hAnsi="Georgia" w:cs="Times"/>
          <w:color w:val="242424"/>
          <w:bdr w:val="none" w:sz="0" w:space="0" w:color="auto" w:frame="1"/>
        </w:rPr>
        <w:t xml:space="preserve"> Birmingham</w:t>
      </w:r>
      <w:r>
        <w:rPr>
          <w:rFonts w:ascii="Georgia" w:hAnsi="Georgia" w:cs="Times"/>
          <w:color w:val="242424"/>
          <w:bdr w:val="none" w:sz="0" w:space="0" w:color="auto" w:frame="1"/>
        </w:rPr>
        <w:t xml:space="preserve"> will each receive a </w:t>
      </w:r>
      <w:r>
        <w:rPr>
          <w:rFonts w:ascii="Georgia" w:hAnsi="Georgia" w:cs="Times"/>
          <w:b/>
          <w:bCs/>
          <w:color w:val="242424"/>
          <w:bdr w:val="none" w:sz="0" w:space="0" w:color="auto" w:frame="1"/>
        </w:rPr>
        <w:t>$10,000 scholarship</w:t>
      </w:r>
      <w:r>
        <w:rPr>
          <w:rFonts w:ascii="Georgia" w:hAnsi="Georgia" w:cs="Times"/>
          <w:color w:val="242424"/>
          <w:bdr w:val="none" w:sz="0" w:space="0" w:color="auto" w:frame="1"/>
        </w:rPr>
        <w:t> to the school of their choice, a laptop computer and other prizes as well. The students will be honored at a luncheon at The Club in Birmingham on Tuesday, April 14</w:t>
      </w:r>
      <w:r w:rsidRPr="00187C7F">
        <w:rPr>
          <w:rFonts w:ascii="Georgia" w:hAnsi="Georgia" w:cs="Times"/>
          <w:color w:val="242424"/>
          <w:bdr w:val="none" w:sz="0" w:space="0" w:color="auto" w:frame="1"/>
          <w:vertAlign w:val="superscript"/>
        </w:rPr>
        <w:t>th</w:t>
      </w:r>
      <w:r>
        <w:rPr>
          <w:rFonts w:ascii="Georgia" w:hAnsi="Georgia" w:cs="Times"/>
          <w:color w:val="242424"/>
          <w:bdr w:val="none" w:sz="0" w:space="0" w:color="auto" w:frame="1"/>
        </w:rPr>
        <w:t xml:space="preserve">. </w:t>
      </w:r>
    </w:p>
    <w:p w14:paraId="689B166C" w14:textId="77777777"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 </w:t>
      </w:r>
    </w:p>
    <w:p w14:paraId="20B819A8" w14:textId="7C5338DD"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This is the 25</w:t>
      </w:r>
      <w:r w:rsidRPr="00187C7F">
        <w:rPr>
          <w:rFonts w:ascii="Georgia" w:hAnsi="Georgia" w:cs="Times"/>
          <w:color w:val="242424"/>
          <w:bdr w:val="none" w:sz="0" w:space="0" w:color="auto" w:frame="1"/>
          <w:vertAlign w:val="superscript"/>
        </w:rPr>
        <w:t>th</w:t>
      </w:r>
      <w:r>
        <w:rPr>
          <w:rFonts w:ascii="Georgia" w:hAnsi="Georgia" w:cs="Times"/>
          <w:color w:val="242424"/>
          <w:bdr w:val="none" w:sz="0" w:space="0" w:color="auto" w:frame="1"/>
        </w:rPr>
        <w:t xml:space="preserve"> year of </w:t>
      </w:r>
      <w:r>
        <w:rPr>
          <w:rFonts w:ascii="Georgia" w:hAnsi="Georgia" w:cs="Times"/>
          <w:i/>
          <w:iCs/>
          <w:color w:val="242424"/>
          <w:bdr w:val="none" w:sz="0" w:space="0" w:color="auto" w:frame="1"/>
        </w:rPr>
        <w:t>APT’s Young Heroes Awards</w:t>
      </w:r>
      <w:r>
        <w:rPr>
          <w:rFonts w:ascii="Georgia" w:hAnsi="Georgia" w:cs="Times"/>
          <w:color w:val="242424"/>
          <w:bdr w:val="none" w:sz="0" w:space="0" w:color="auto" w:frame="1"/>
        </w:rPr>
        <w:t>. Nominees for the award must be full-time students in 11</w:t>
      </w:r>
      <w:r w:rsidRPr="00187C7F">
        <w:rPr>
          <w:rFonts w:ascii="Georgia" w:hAnsi="Georgia" w:cs="Times"/>
          <w:color w:val="242424"/>
          <w:bdr w:val="none" w:sz="0" w:space="0" w:color="auto" w:frame="1"/>
          <w:vertAlign w:val="superscript"/>
        </w:rPr>
        <w:t>th</w:t>
      </w:r>
      <w:r>
        <w:rPr>
          <w:rFonts w:ascii="Georgia" w:hAnsi="Georgia" w:cs="Times"/>
          <w:color w:val="242424"/>
          <w:bdr w:val="none" w:sz="0" w:space="0" w:color="auto" w:frame="1"/>
        </w:rPr>
        <w:t xml:space="preserve"> or 12</w:t>
      </w:r>
      <w:r>
        <w:rPr>
          <w:rFonts w:ascii="Georgia" w:hAnsi="Georgia" w:cs="Times"/>
          <w:color w:val="242424"/>
          <w:bdr w:val="none" w:sz="0" w:space="0" w:color="auto" w:frame="1"/>
          <w:vertAlign w:val="superscript"/>
        </w:rPr>
        <w:t>th</w:t>
      </w:r>
      <w:r>
        <w:rPr>
          <w:rFonts w:ascii="Georgia" w:hAnsi="Georgia" w:cs="Times"/>
          <w:color w:val="242424"/>
          <w:bdr w:val="none" w:sz="0" w:space="0" w:color="auto" w:frame="1"/>
        </w:rPr>
        <w:t> grade, and must have demonstrated academic excellence, active participation in their community and the courage to persevere in the face of adversity. Nominations were accepted from school staff, family members or other members of the students’ communities from September 2025 – January 2026.</w:t>
      </w:r>
    </w:p>
    <w:p w14:paraId="51BD1580" w14:textId="77777777"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 </w:t>
      </w:r>
    </w:p>
    <w:p w14:paraId="5DEEB6AD" w14:textId="688F2089"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 xml:space="preserve">One of the three Young Heroes will also be honored with the Marissa Feigelson Community Service Award </w:t>
      </w:r>
      <w:r w:rsidR="00B829BD">
        <w:rPr>
          <w:rFonts w:ascii="Georgia" w:hAnsi="Georgia" w:cs="Times"/>
          <w:color w:val="242424"/>
          <w:bdr w:val="none" w:sz="0" w:space="0" w:color="auto" w:frame="1"/>
        </w:rPr>
        <w:t>during</w:t>
      </w:r>
      <w:r>
        <w:rPr>
          <w:rFonts w:ascii="Georgia" w:hAnsi="Georgia" w:cs="Times"/>
          <w:color w:val="242424"/>
          <w:bdr w:val="none" w:sz="0" w:space="0" w:color="auto" w:frame="1"/>
        </w:rPr>
        <w:t xml:space="preserve"> the lunch and ceremony on April 14. The Marissa Feigelson award was created in honor of one of the first APT Young Heroes who tragically</w:t>
      </w:r>
      <w:r w:rsidR="00B829BD">
        <w:rPr>
          <w:rFonts w:ascii="Georgia" w:hAnsi="Georgia" w:cs="Times"/>
          <w:color w:val="242424"/>
          <w:bdr w:val="none" w:sz="0" w:space="0" w:color="auto" w:frame="1"/>
        </w:rPr>
        <w:t xml:space="preserve"> lost her battle with </w:t>
      </w:r>
      <w:r>
        <w:rPr>
          <w:rFonts w:ascii="Georgia" w:hAnsi="Georgia" w:cs="Times"/>
          <w:color w:val="242424"/>
          <w:bdr w:val="none" w:sz="0" w:space="0" w:color="auto" w:frame="1"/>
        </w:rPr>
        <w:t>cancer. Each year</w:t>
      </w:r>
      <w:r w:rsidR="00B829BD">
        <w:rPr>
          <w:rFonts w:ascii="Georgia" w:hAnsi="Georgia" w:cs="Times"/>
          <w:color w:val="242424"/>
          <w:bdr w:val="none" w:sz="0" w:space="0" w:color="auto" w:frame="1"/>
        </w:rPr>
        <w:t xml:space="preserve"> </w:t>
      </w:r>
      <w:r>
        <w:rPr>
          <w:rFonts w:ascii="Georgia" w:hAnsi="Georgia" w:cs="Times"/>
          <w:color w:val="242424"/>
          <w:bdr w:val="none" w:sz="0" w:space="0" w:color="auto" w:frame="1"/>
        </w:rPr>
        <w:t xml:space="preserve">Marissa’s father, </w:t>
      </w:r>
      <w:r w:rsidR="00B829BD">
        <w:rPr>
          <w:rFonts w:ascii="Georgia" w:hAnsi="Georgia" w:cs="Times"/>
          <w:color w:val="242424"/>
          <w:bdr w:val="none" w:sz="0" w:space="0" w:color="auto" w:frame="1"/>
        </w:rPr>
        <w:t xml:space="preserve">Mr. Mickey Feigelson, </w:t>
      </w:r>
      <w:r>
        <w:rPr>
          <w:rFonts w:ascii="Georgia" w:hAnsi="Georgia" w:cs="Times"/>
          <w:color w:val="242424"/>
          <w:bdr w:val="none" w:sz="0" w:space="0" w:color="auto" w:frame="1"/>
        </w:rPr>
        <w:t xml:space="preserve">selects the winner of the </w:t>
      </w:r>
      <w:r w:rsidR="00B829BD">
        <w:rPr>
          <w:rFonts w:ascii="Georgia" w:hAnsi="Georgia" w:cs="Times"/>
          <w:color w:val="242424"/>
          <w:bdr w:val="none" w:sz="0" w:space="0" w:color="auto" w:frame="1"/>
        </w:rPr>
        <w:t>award,</w:t>
      </w:r>
      <w:r>
        <w:rPr>
          <w:rFonts w:ascii="Georgia" w:hAnsi="Georgia" w:cs="Times"/>
          <w:color w:val="242424"/>
          <w:bdr w:val="none" w:sz="0" w:space="0" w:color="auto" w:frame="1"/>
        </w:rPr>
        <w:t xml:space="preserve"> which includes an additional $1000 scholarship.</w:t>
      </w:r>
    </w:p>
    <w:p w14:paraId="29E2E942" w14:textId="77777777" w:rsidR="00187C7F" w:rsidRDefault="00187C7F" w:rsidP="00187C7F">
      <w:pPr>
        <w:pStyle w:val="xmsonormal"/>
        <w:shd w:val="clear" w:color="auto" w:fill="FFFFFF"/>
        <w:spacing w:before="0" w:beforeAutospacing="0" w:after="0" w:afterAutospacing="0" w:line="288" w:lineRule="atLeast"/>
        <w:ind w:firstLine="720"/>
        <w:rPr>
          <w:rFonts w:ascii="Times" w:hAnsi="Times" w:cs="Times"/>
          <w:color w:val="242424"/>
        </w:rPr>
      </w:pPr>
      <w:r>
        <w:rPr>
          <w:rFonts w:ascii="Georgia" w:hAnsi="Georgia" w:cs="Times"/>
          <w:color w:val="242424"/>
          <w:bdr w:val="none" w:sz="0" w:space="0" w:color="auto" w:frame="1"/>
        </w:rPr>
        <w:t> </w:t>
      </w:r>
    </w:p>
    <w:p w14:paraId="011B5DBA" w14:textId="537CD7DC"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The </w:t>
      </w:r>
      <w:r>
        <w:rPr>
          <w:rFonts w:ascii="Georgia" w:hAnsi="Georgia" w:cs="Times"/>
          <w:i/>
          <w:iCs/>
          <w:color w:val="242424"/>
          <w:bdr w:val="none" w:sz="0" w:space="0" w:color="auto" w:frame="1"/>
        </w:rPr>
        <w:t>APT Young Heroes </w:t>
      </w:r>
      <w:r>
        <w:rPr>
          <w:rFonts w:ascii="Georgia" w:hAnsi="Georgia" w:cs="Times"/>
          <w:color w:val="242424"/>
          <w:bdr w:val="none" w:sz="0" w:space="0" w:color="auto" w:frame="1"/>
        </w:rPr>
        <w:t>program is made possible by the generous donations of </w:t>
      </w:r>
      <w:bookmarkStart w:id="0" w:name="x__Hlk131411876"/>
      <w:r>
        <w:rPr>
          <w:rFonts w:ascii="Georgia" w:hAnsi="Georgia" w:cs="Times"/>
          <w:color w:val="242424"/>
          <w:bdr w:val="none" w:sz="0" w:space="0" w:color="auto" w:frame="1"/>
        </w:rPr>
        <w:t>Blue Cross Blue Shield of Alabama</w:t>
      </w:r>
      <w:bookmarkEnd w:id="0"/>
      <w:r>
        <w:rPr>
          <w:rFonts w:ascii="Georgia" w:hAnsi="Georgia" w:cs="Times"/>
          <w:color w:val="242424"/>
          <w:bdr w:val="none" w:sz="0" w:space="0" w:color="auto" w:frame="1"/>
        </w:rPr>
        <w:t xml:space="preserve"> and The Harris Trust. </w:t>
      </w:r>
    </w:p>
    <w:p w14:paraId="11E74665" w14:textId="77777777"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 </w:t>
      </w:r>
    </w:p>
    <w:p w14:paraId="70844F68" w14:textId="68A325DD" w:rsidR="00187C7F" w:rsidRDefault="00187C7F" w:rsidP="00187C7F">
      <w:pPr>
        <w:pStyle w:val="xmsonormal"/>
        <w:shd w:val="clear" w:color="auto" w:fill="FFFFFF"/>
        <w:spacing w:before="0" w:beforeAutospacing="0" w:after="0" w:afterAutospacing="0" w:line="288" w:lineRule="atLeast"/>
        <w:rPr>
          <w:rFonts w:ascii="Times" w:hAnsi="Times" w:cs="Times"/>
          <w:color w:val="242424"/>
        </w:rPr>
      </w:pPr>
      <w:r>
        <w:rPr>
          <w:rFonts w:ascii="Georgia" w:hAnsi="Georgia" w:cs="Times"/>
          <w:color w:val="242424"/>
          <w:bdr w:val="none" w:sz="0" w:space="0" w:color="auto" w:frame="1"/>
        </w:rPr>
        <w:t>Learn more at the </w:t>
      </w:r>
      <w:r>
        <w:rPr>
          <w:rFonts w:ascii="Georgia" w:hAnsi="Georgia" w:cs="Times"/>
          <w:i/>
          <w:iCs/>
          <w:color w:val="242424"/>
          <w:bdr w:val="none" w:sz="0" w:space="0" w:color="auto" w:frame="1"/>
        </w:rPr>
        <w:t>2026 APT Young Heroes </w:t>
      </w:r>
      <w:r>
        <w:rPr>
          <w:rFonts w:ascii="Georgia" w:hAnsi="Georgia" w:cs="Times"/>
          <w:color w:val="242424"/>
          <w:bdr w:val="none" w:sz="0" w:space="0" w:color="auto" w:frame="1"/>
        </w:rPr>
        <w:t>program online at </w:t>
      </w:r>
      <w:hyperlink r:id="rId9" w:tooltip="http://www.aptv.org/heroes" w:history="1">
        <w:r>
          <w:rPr>
            <w:rStyle w:val="Hyperlink"/>
            <w:rFonts w:ascii="Georgia" w:eastAsiaTheme="majorEastAsia" w:hAnsi="Georgia" w:cs="Times"/>
            <w:color w:val="0563C1"/>
            <w:bdr w:val="none" w:sz="0" w:space="0" w:color="auto" w:frame="1"/>
          </w:rPr>
          <w:t>www.aptv.org/heroes</w:t>
        </w:r>
      </w:hyperlink>
    </w:p>
    <w:p w14:paraId="1EE72F66" w14:textId="77777777" w:rsidR="00187C7F" w:rsidRDefault="00187C7F" w:rsidP="00187C7F">
      <w:pPr>
        <w:pStyle w:val="xmsonormal"/>
        <w:shd w:val="clear" w:color="auto" w:fill="FFFFFF"/>
        <w:spacing w:before="0" w:beforeAutospacing="0" w:after="0" w:afterAutospacing="0"/>
        <w:rPr>
          <w:rFonts w:ascii="Times" w:hAnsi="Times" w:cs="Times"/>
          <w:color w:val="242424"/>
        </w:rPr>
      </w:pPr>
      <w:r>
        <w:rPr>
          <w:rFonts w:ascii="Arial" w:hAnsi="Arial" w:cs="Arial"/>
          <w:color w:val="242424"/>
          <w:sz w:val="22"/>
          <w:szCs w:val="22"/>
          <w:bdr w:val="none" w:sz="0" w:space="0" w:color="auto" w:frame="1"/>
        </w:rPr>
        <w:t> </w:t>
      </w:r>
    </w:p>
    <w:p w14:paraId="2E634C63" w14:textId="77777777" w:rsidR="009710C2" w:rsidRDefault="009710C2"/>
    <w:sectPr w:rsidR="00971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7F"/>
    <w:rsid w:val="0000091D"/>
    <w:rsid w:val="000A208F"/>
    <w:rsid w:val="00187C7F"/>
    <w:rsid w:val="006D15BA"/>
    <w:rsid w:val="006F08E7"/>
    <w:rsid w:val="006F72EE"/>
    <w:rsid w:val="0070648C"/>
    <w:rsid w:val="0077503C"/>
    <w:rsid w:val="00951851"/>
    <w:rsid w:val="0095381D"/>
    <w:rsid w:val="009710C2"/>
    <w:rsid w:val="009A30CE"/>
    <w:rsid w:val="00B829BD"/>
    <w:rsid w:val="00D6307D"/>
    <w:rsid w:val="00DD6021"/>
    <w:rsid w:val="00E85C3C"/>
    <w:rsid w:val="00FB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7A09"/>
  <w15:chartTrackingRefBased/>
  <w15:docId w15:val="{768C3CAA-FC32-493C-A73A-50F62B0A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C7F"/>
    <w:rPr>
      <w:rFonts w:eastAsiaTheme="majorEastAsia" w:cstheme="majorBidi"/>
      <w:color w:val="272727" w:themeColor="text1" w:themeTint="D8"/>
    </w:rPr>
  </w:style>
  <w:style w:type="paragraph" w:styleId="Title">
    <w:name w:val="Title"/>
    <w:basedOn w:val="Normal"/>
    <w:next w:val="Normal"/>
    <w:link w:val="TitleChar"/>
    <w:uiPriority w:val="10"/>
    <w:qFormat/>
    <w:rsid w:val="0018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C7F"/>
    <w:pPr>
      <w:spacing w:before="160"/>
      <w:jc w:val="center"/>
    </w:pPr>
    <w:rPr>
      <w:i/>
      <w:iCs/>
      <w:color w:val="404040" w:themeColor="text1" w:themeTint="BF"/>
    </w:rPr>
  </w:style>
  <w:style w:type="character" w:customStyle="1" w:styleId="QuoteChar">
    <w:name w:val="Quote Char"/>
    <w:basedOn w:val="DefaultParagraphFont"/>
    <w:link w:val="Quote"/>
    <w:uiPriority w:val="29"/>
    <w:rsid w:val="00187C7F"/>
    <w:rPr>
      <w:i/>
      <w:iCs/>
      <w:color w:val="404040" w:themeColor="text1" w:themeTint="BF"/>
    </w:rPr>
  </w:style>
  <w:style w:type="paragraph" w:styleId="ListParagraph">
    <w:name w:val="List Paragraph"/>
    <w:basedOn w:val="Normal"/>
    <w:uiPriority w:val="34"/>
    <w:qFormat/>
    <w:rsid w:val="00187C7F"/>
    <w:pPr>
      <w:ind w:left="720"/>
      <w:contextualSpacing/>
    </w:pPr>
  </w:style>
  <w:style w:type="character" w:styleId="IntenseEmphasis">
    <w:name w:val="Intense Emphasis"/>
    <w:basedOn w:val="DefaultParagraphFont"/>
    <w:uiPriority w:val="21"/>
    <w:qFormat/>
    <w:rsid w:val="00187C7F"/>
    <w:rPr>
      <w:i/>
      <w:iCs/>
      <w:color w:val="0F4761" w:themeColor="accent1" w:themeShade="BF"/>
    </w:rPr>
  </w:style>
  <w:style w:type="paragraph" w:styleId="IntenseQuote">
    <w:name w:val="Intense Quote"/>
    <w:basedOn w:val="Normal"/>
    <w:next w:val="Normal"/>
    <w:link w:val="IntenseQuoteChar"/>
    <w:uiPriority w:val="30"/>
    <w:qFormat/>
    <w:rsid w:val="00187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C7F"/>
    <w:rPr>
      <w:i/>
      <w:iCs/>
      <w:color w:val="0F4761" w:themeColor="accent1" w:themeShade="BF"/>
    </w:rPr>
  </w:style>
  <w:style w:type="character" w:styleId="IntenseReference">
    <w:name w:val="Intense Reference"/>
    <w:basedOn w:val="DefaultParagraphFont"/>
    <w:uiPriority w:val="32"/>
    <w:qFormat/>
    <w:rsid w:val="00187C7F"/>
    <w:rPr>
      <w:b/>
      <w:bCs/>
      <w:smallCaps/>
      <w:color w:val="0F4761" w:themeColor="accent1" w:themeShade="BF"/>
      <w:spacing w:val="5"/>
    </w:rPr>
  </w:style>
  <w:style w:type="paragraph" w:customStyle="1" w:styleId="xmsonormal">
    <w:name w:val="x_msonormal"/>
    <w:basedOn w:val="Normal"/>
    <w:rsid w:val="00187C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7C7F"/>
    <w:rPr>
      <w:b/>
      <w:bCs/>
    </w:rPr>
  </w:style>
  <w:style w:type="character" w:styleId="Hyperlink">
    <w:name w:val="Hyperlink"/>
    <w:basedOn w:val="DefaultParagraphFont"/>
    <w:uiPriority w:val="99"/>
    <w:unhideWhenUsed/>
    <w:rsid w:val="00187C7F"/>
    <w:rPr>
      <w:color w:val="0000FF"/>
      <w:u w:val="single"/>
    </w:rPr>
  </w:style>
  <w:style w:type="character" w:styleId="Emphasis">
    <w:name w:val="Emphasis"/>
    <w:basedOn w:val="DefaultParagraphFont"/>
    <w:uiPriority w:val="20"/>
    <w:qFormat/>
    <w:rsid w:val="00187C7F"/>
    <w:rPr>
      <w:i/>
      <w:iCs/>
    </w:rPr>
  </w:style>
  <w:style w:type="character" w:styleId="FollowedHyperlink">
    <w:name w:val="FollowedHyperlink"/>
    <w:basedOn w:val="DefaultParagraphFont"/>
    <w:uiPriority w:val="99"/>
    <w:semiHidden/>
    <w:unhideWhenUsed/>
    <w:rsid w:val="00187C7F"/>
    <w:rPr>
      <w:color w:val="96607D" w:themeColor="followedHyperlink"/>
      <w:u w:val="single"/>
    </w:rPr>
  </w:style>
  <w:style w:type="character" w:styleId="CommentReference">
    <w:name w:val="annotation reference"/>
    <w:basedOn w:val="DefaultParagraphFont"/>
    <w:uiPriority w:val="99"/>
    <w:semiHidden/>
    <w:unhideWhenUsed/>
    <w:rsid w:val="00B829BD"/>
    <w:rPr>
      <w:sz w:val="16"/>
      <w:szCs w:val="16"/>
    </w:rPr>
  </w:style>
  <w:style w:type="paragraph" w:styleId="CommentText">
    <w:name w:val="annotation text"/>
    <w:basedOn w:val="Normal"/>
    <w:link w:val="CommentTextChar"/>
    <w:uiPriority w:val="99"/>
    <w:semiHidden/>
    <w:unhideWhenUsed/>
    <w:rsid w:val="00B829BD"/>
    <w:pPr>
      <w:spacing w:line="240" w:lineRule="auto"/>
    </w:pPr>
    <w:rPr>
      <w:sz w:val="20"/>
      <w:szCs w:val="20"/>
    </w:rPr>
  </w:style>
  <w:style w:type="character" w:customStyle="1" w:styleId="CommentTextChar">
    <w:name w:val="Comment Text Char"/>
    <w:basedOn w:val="DefaultParagraphFont"/>
    <w:link w:val="CommentText"/>
    <w:uiPriority w:val="99"/>
    <w:semiHidden/>
    <w:rsid w:val="00B829BD"/>
    <w:rPr>
      <w:sz w:val="20"/>
      <w:szCs w:val="20"/>
    </w:rPr>
  </w:style>
  <w:style w:type="paragraph" w:styleId="CommentSubject">
    <w:name w:val="annotation subject"/>
    <w:basedOn w:val="CommentText"/>
    <w:next w:val="CommentText"/>
    <w:link w:val="CommentSubjectChar"/>
    <w:uiPriority w:val="99"/>
    <w:semiHidden/>
    <w:unhideWhenUsed/>
    <w:rsid w:val="00B829BD"/>
    <w:rPr>
      <w:b/>
      <w:bCs/>
    </w:rPr>
  </w:style>
  <w:style w:type="character" w:customStyle="1" w:styleId="CommentSubjectChar">
    <w:name w:val="Comment Subject Char"/>
    <w:basedOn w:val="CommentTextChar"/>
    <w:link w:val="CommentSubject"/>
    <w:uiPriority w:val="99"/>
    <w:semiHidden/>
    <w:rsid w:val="00B829BD"/>
    <w:rPr>
      <w:b/>
      <w:bCs/>
      <w:sz w:val="20"/>
      <w:szCs w:val="20"/>
    </w:rPr>
  </w:style>
  <w:style w:type="paragraph" w:styleId="Revision">
    <w:name w:val="Revision"/>
    <w:hidden/>
    <w:uiPriority w:val="99"/>
    <w:semiHidden/>
    <w:rsid w:val="00B829BD"/>
    <w:pPr>
      <w:spacing w:after="0" w:line="240" w:lineRule="auto"/>
    </w:pPr>
  </w:style>
  <w:style w:type="character" w:styleId="UnresolvedMention">
    <w:name w:val="Unresolved Mention"/>
    <w:basedOn w:val="DefaultParagraphFont"/>
    <w:uiPriority w:val="99"/>
    <w:semiHidden/>
    <w:unhideWhenUsed/>
    <w:rsid w:val="006F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tv.org/heroes/courtney-pride/" TargetMode="External"/><Relationship Id="rId3" Type="http://schemas.openxmlformats.org/officeDocument/2006/relationships/webSettings" Target="webSettings.xml"/><Relationship Id="rId7" Type="http://schemas.openxmlformats.org/officeDocument/2006/relationships/hyperlink" Target="https://aptv.org/heroes/grayson-gr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tv.org/heroes/kayden-bland/" TargetMode="External"/><Relationship Id="rId11" Type="http://schemas.openxmlformats.org/officeDocument/2006/relationships/theme" Target="theme/theme1.xml"/><Relationship Id="rId5" Type="http://schemas.openxmlformats.org/officeDocument/2006/relationships/hyperlink" Target="https://aptv.org/young-heroe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ptv.org/her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Armstrong</dc:creator>
  <cp:keywords/>
  <dc:description/>
  <cp:lastModifiedBy>Hazel McLaughlin</cp:lastModifiedBy>
  <cp:revision>3</cp:revision>
  <dcterms:created xsi:type="dcterms:W3CDTF">2026-04-13T19:57:00Z</dcterms:created>
  <dcterms:modified xsi:type="dcterms:W3CDTF">2026-04-13T19:57:00Z</dcterms:modified>
</cp:coreProperties>
</file>